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rFonts w:hint="eastAsia" w:ascii="方正小标宋_GBK" w:hAnsi="方正小标宋_GBK" w:eastAsia="方正小标宋_GBK" w:cs="方正小标宋_GBK"/>
          <w:b/>
          <w:bCs/>
          <w:sz w:val="36"/>
          <w:szCs w:val="36"/>
        </w:rPr>
      </w:pPr>
    </w:p>
    <w:p>
      <w:pPr>
        <w:spacing w:line="560" w:lineRule="exact"/>
        <w:jc w:val="center"/>
        <w:rPr>
          <w:rFonts w:hint="eastAsia" w:cs="方正小标宋_GBK" w:asciiTheme="minorEastAsia" w:hAnsiTheme="minorEastAsia"/>
          <w:b/>
          <w:bCs/>
          <w:sz w:val="36"/>
          <w:szCs w:val="36"/>
          <w:lang w:eastAsia="zh-CN"/>
        </w:rPr>
      </w:pPr>
      <w:r>
        <w:rPr>
          <w:rFonts w:hint="eastAsia" w:cs="方正小标宋_GBK" w:asciiTheme="minorEastAsia" w:hAnsiTheme="minorEastAsia"/>
          <w:b/>
          <w:bCs/>
          <w:sz w:val="36"/>
          <w:szCs w:val="36"/>
        </w:rPr>
        <w:t>中国人民银行</w:t>
      </w:r>
      <w:r>
        <w:rPr>
          <w:rFonts w:hint="eastAsia" w:cs="方正小标宋_GBK" w:asciiTheme="minorEastAsia" w:hAnsiTheme="minorEastAsia"/>
          <w:b/>
          <w:bCs/>
          <w:sz w:val="36"/>
          <w:szCs w:val="36"/>
          <w:lang w:eastAsia="zh-CN"/>
        </w:rPr>
        <w:t>云南</w:t>
      </w:r>
      <w:r>
        <w:rPr>
          <w:rFonts w:hint="eastAsia" w:cs="方正小标宋_GBK" w:asciiTheme="minorEastAsia" w:hAnsiTheme="minorEastAsia"/>
          <w:b/>
          <w:bCs/>
          <w:sz w:val="36"/>
          <w:szCs w:val="36"/>
        </w:rPr>
        <w:t>省分支机构202</w:t>
      </w:r>
      <w:r>
        <w:rPr>
          <w:rFonts w:hint="eastAsia" w:cs="方正小标宋_GBK" w:asciiTheme="minorEastAsia" w:hAnsiTheme="minorEastAsia"/>
          <w:b/>
          <w:bCs/>
          <w:sz w:val="36"/>
          <w:szCs w:val="36"/>
          <w:lang w:val="en-US" w:eastAsia="zh-CN"/>
        </w:rPr>
        <w:t>4</w:t>
      </w:r>
      <w:r>
        <w:rPr>
          <w:rFonts w:hint="eastAsia" w:cs="方正小标宋_GBK" w:asciiTheme="minorEastAsia" w:hAnsiTheme="minorEastAsia"/>
          <w:b/>
          <w:bCs/>
          <w:sz w:val="36"/>
          <w:szCs w:val="36"/>
        </w:rPr>
        <w:t>年度</w:t>
      </w:r>
      <w:r>
        <w:rPr>
          <w:rFonts w:hint="eastAsia" w:cs="方正小标宋_GBK" w:asciiTheme="minorEastAsia" w:hAnsiTheme="minorEastAsia"/>
          <w:b/>
          <w:bCs/>
          <w:sz w:val="36"/>
          <w:szCs w:val="36"/>
          <w:lang w:eastAsia="zh-CN"/>
        </w:rPr>
        <w:t>考试录用</w:t>
      </w: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lang w:eastAsia="zh-CN"/>
        </w:rPr>
        <w:t>公务员</w:t>
      </w:r>
      <w:r>
        <w:rPr>
          <w:rFonts w:hint="eastAsia" w:cs="方正小标宋_GBK" w:asciiTheme="minorEastAsia" w:hAnsiTheme="minorEastAsia"/>
          <w:b/>
          <w:bCs/>
          <w:sz w:val="36"/>
          <w:szCs w:val="36"/>
        </w:rPr>
        <w:t>面试公告</w:t>
      </w:r>
    </w:p>
    <w:p>
      <w:pPr>
        <w:spacing w:line="560" w:lineRule="exact"/>
        <w:ind w:firstLine="602" w:firstLineChars="200"/>
        <w:rPr>
          <w:rFonts w:ascii="仿宋_GB2312" w:hAnsi="仿宋_GB2312" w:eastAsia="仿宋_GB2312" w:cs="仿宋_GB2312"/>
          <w:b/>
          <w:bCs/>
          <w:sz w:val="30"/>
          <w:szCs w:val="30"/>
          <w:u w:val="single"/>
        </w:rPr>
      </w:pP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highlight w:val="none"/>
        </w:rPr>
        <w:t>根据</w:t>
      </w:r>
      <w:r>
        <w:rPr>
          <w:rFonts w:hint="eastAsia" w:ascii="仿宋_GB2312" w:hAnsi="仿宋_GB2312" w:eastAsia="仿宋_GB2312" w:cs="仿宋_GB2312"/>
          <w:sz w:val="30"/>
          <w:szCs w:val="30"/>
          <w:highlight w:val="none"/>
          <w:lang w:eastAsia="zh-CN"/>
        </w:rPr>
        <w:t>公务员法和公务员录用有关规定，</w:t>
      </w:r>
      <w:r>
        <w:rPr>
          <w:rFonts w:hint="eastAsia" w:ascii="仿宋_GB2312" w:hAnsi="仿宋_GB2312" w:eastAsia="仿宋_GB2312" w:cs="仿宋_GB2312"/>
          <w:sz w:val="30"/>
          <w:szCs w:val="30"/>
          <w:highlight w:val="none"/>
        </w:rPr>
        <w:t>现就中国人民银行</w:t>
      </w:r>
      <w:r>
        <w:rPr>
          <w:rFonts w:hint="eastAsia" w:ascii="仿宋_GB2312" w:hAnsi="仿宋_GB2312" w:eastAsia="仿宋_GB2312" w:cs="仿宋_GB2312"/>
          <w:sz w:val="30"/>
          <w:szCs w:val="30"/>
          <w:highlight w:val="none"/>
          <w:lang w:eastAsia="zh-CN"/>
        </w:rPr>
        <w:t>云南</w:t>
      </w:r>
      <w:r>
        <w:rPr>
          <w:rFonts w:hint="eastAsia" w:ascii="仿宋_GB2312" w:hAnsi="仿宋_GB2312" w:eastAsia="仿宋_GB2312" w:cs="仿宋_GB2312"/>
          <w:sz w:val="30"/>
          <w:szCs w:val="30"/>
          <w:highlight w:val="none"/>
        </w:rPr>
        <w:t>省分支机构202</w:t>
      </w:r>
      <w:r>
        <w:rPr>
          <w:rFonts w:hint="eastAsia" w:ascii="仿宋_GB2312" w:hAnsi="仿宋_GB2312" w:eastAsia="仿宋_GB2312" w:cs="仿宋_GB2312"/>
          <w:sz w:val="30"/>
          <w:szCs w:val="30"/>
          <w:highlight w:val="none"/>
          <w:lang w:val="en-US" w:eastAsia="zh-CN"/>
        </w:rPr>
        <w:t>4</w:t>
      </w:r>
      <w:r>
        <w:rPr>
          <w:rFonts w:hint="eastAsia" w:ascii="仿宋_GB2312" w:hAnsi="仿宋_GB2312" w:eastAsia="仿宋_GB2312" w:cs="仿宋_GB2312"/>
          <w:sz w:val="30"/>
          <w:szCs w:val="30"/>
          <w:highlight w:val="none"/>
        </w:rPr>
        <w:t>年度</w:t>
      </w:r>
      <w:r>
        <w:rPr>
          <w:rFonts w:hint="eastAsia" w:ascii="仿宋_GB2312" w:hAnsi="仿宋_GB2312" w:eastAsia="仿宋_GB2312" w:cs="仿宋_GB2312"/>
          <w:sz w:val="30"/>
          <w:szCs w:val="30"/>
          <w:highlight w:val="none"/>
          <w:lang w:eastAsia="zh-CN"/>
        </w:rPr>
        <w:t>考试录用公务员</w:t>
      </w:r>
      <w:r>
        <w:rPr>
          <w:rFonts w:hint="eastAsia" w:ascii="仿宋_GB2312" w:hAnsi="仿宋_GB2312" w:eastAsia="仿宋_GB2312" w:cs="仿宋_GB2312"/>
          <w:sz w:val="30"/>
          <w:szCs w:val="30"/>
          <w:highlight w:val="none"/>
        </w:rPr>
        <w:t>面</w:t>
      </w:r>
      <w:r>
        <w:rPr>
          <w:rFonts w:hint="eastAsia" w:ascii="仿宋_GB2312" w:hAnsi="仿宋_GB2312" w:eastAsia="仿宋_GB2312" w:cs="仿宋_GB2312"/>
          <w:sz w:val="30"/>
          <w:szCs w:val="30"/>
        </w:rPr>
        <w:t>试</w:t>
      </w:r>
      <w:r>
        <w:rPr>
          <w:rFonts w:hint="eastAsia" w:ascii="仿宋_GB2312" w:hAnsi="仿宋_GB2312" w:eastAsia="仿宋_GB2312" w:cs="仿宋_GB2312"/>
          <w:sz w:val="30"/>
          <w:szCs w:val="30"/>
          <w:lang w:eastAsia="zh-CN"/>
        </w:rPr>
        <w:t>有关事宜通知</w:t>
      </w:r>
      <w:r>
        <w:rPr>
          <w:rFonts w:hint="eastAsia" w:ascii="仿宋_GB2312" w:hAnsi="仿宋_GB2312" w:eastAsia="仿宋_GB2312" w:cs="仿宋_GB2312"/>
          <w:sz w:val="30"/>
          <w:szCs w:val="30"/>
        </w:rPr>
        <w:t>如下：</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一、面试人员名单</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面试人员名单详见附件1</w:t>
      </w:r>
      <w:r>
        <w:rPr>
          <w:rFonts w:hint="eastAsia" w:ascii="仿宋_GB2312" w:hAnsi="仿宋_GB2312" w:eastAsia="仿宋_GB2312" w:cs="仿宋_GB2312"/>
          <w:sz w:val="30"/>
          <w:szCs w:val="30"/>
          <w:lang w:eastAsia="zh-CN"/>
        </w:rPr>
        <w:t>，同一职位按照准考证号升序排列</w:t>
      </w:r>
      <w:r>
        <w:rPr>
          <w:rFonts w:hint="eastAsia" w:ascii="仿宋_GB2312" w:hAnsi="仿宋_GB2312" w:eastAsia="仿宋_GB2312" w:cs="仿宋_GB2312"/>
          <w:sz w:val="30"/>
          <w:szCs w:val="30"/>
        </w:rPr>
        <w:t>。</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二、面试确认</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（一）请入围面试的考生于202</w:t>
      </w: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前将本人签名的《参加面试确认书》（附件</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w:t>
      </w:r>
      <w:r>
        <w:rPr>
          <w:rFonts w:hint="eastAsia" w:ascii="Times New Roman" w:hAnsi="Times New Roman" w:eastAsia="仿宋_GB2312" w:cs="Times New Roman"/>
          <w:sz w:val="30"/>
          <w:szCs w:val="30"/>
          <w:lang w:val="en-US" w:eastAsia="zh-CN"/>
        </w:rPr>
        <w:t>kmpbchr</w:t>
      </w:r>
      <w:r>
        <w:rPr>
          <w:rFonts w:hint="default" w:ascii="Times New Roman" w:hAnsi="Times New Roman" w:eastAsia="仿宋_GB2312" w:cs="Times New Roman"/>
          <w:sz w:val="30"/>
          <w:szCs w:val="30"/>
          <w:lang w:val="en-US" w:eastAsia="zh-CN"/>
        </w:rPr>
        <w:t>@</w:t>
      </w:r>
      <w:r>
        <w:rPr>
          <w:rFonts w:hint="eastAsia" w:ascii="Times New Roman" w:hAnsi="Times New Roman" w:eastAsia="仿宋_GB2312" w:cs="Times New Roman"/>
          <w:sz w:val="30"/>
          <w:szCs w:val="30"/>
          <w:lang w:val="en-US" w:eastAsia="zh-CN"/>
        </w:rPr>
        <w:t>163.com</w:t>
      </w:r>
      <w:r>
        <w:rPr>
          <w:rFonts w:ascii="仿宋_GB2312" w:hAnsi="仿宋_GB2312" w:eastAsia="仿宋_GB2312" w:cs="仿宋_GB2312"/>
          <w:sz w:val="30"/>
          <w:szCs w:val="30"/>
        </w:rPr>
        <w:t>，电子邮件标题统一为“XXX</w:t>
      </w:r>
      <w:r>
        <w:rPr>
          <w:rFonts w:hint="eastAsia" w:ascii="仿宋_GB2312" w:hAnsi="仿宋_GB2312" w:eastAsia="仿宋_GB2312" w:cs="仿宋_GB2312"/>
          <w:sz w:val="30"/>
          <w:szCs w:val="30"/>
        </w:rPr>
        <w:t>（身份证号</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XXX)</w:t>
      </w:r>
      <w:r>
        <w:rPr>
          <w:rFonts w:ascii="仿宋_GB2312" w:hAnsi="仿宋_GB2312" w:eastAsia="仿宋_GB2312" w:cs="仿宋_GB2312"/>
          <w:sz w:val="30"/>
          <w:szCs w:val="30"/>
        </w:rPr>
        <w:t>确认参加</w:t>
      </w:r>
      <w:r>
        <w:rPr>
          <w:rFonts w:hint="eastAsia" w:ascii="仿宋_GB2312" w:hAnsi="仿宋_GB2312" w:eastAsia="仿宋_GB2312" w:cs="仿宋_GB2312"/>
          <w:sz w:val="30"/>
          <w:szCs w:val="30"/>
        </w:rPr>
        <w:t>中国人民银行</w:t>
      </w:r>
      <w:r>
        <w:rPr>
          <w:rFonts w:hint="eastAsia" w:ascii="仿宋_GB2312" w:hAnsi="仿宋_GB2312" w:eastAsia="仿宋_GB2312" w:cs="仿宋_GB2312"/>
          <w:sz w:val="30"/>
          <w:szCs w:val="30"/>
          <w:lang w:eastAsia="zh-CN"/>
        </w:rPr>
        <w:t>云南</w:t>
      </w:r>
      <w:r>
        <w:rPr>
          <w:rFonts w:hint="eastAsia" w:ascii="仿宋_GB2312" w:hAnsi="仿宋_GB2312" w:eastAsia="仿宋_GB2312" w:cs="仿宋_GB2312"/>
          <w:sz w:val="30"/>
          <w:szCs w:val="30"/>
        </w:rPr>
        <w:t>省分支机构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lang w:eastAsia="zh-CN"/>
        </w:rPr>
        <w:t>公务员</w:t>
      </w:r>
      <w:r>
        <w:rPr>
          <w:rFonts w:hint="eastAsia" w:ascii="仿宋_GB2312" w:hAnsi="仿宋_GB2312" w:eastAsia="仿宋_GB2312" w:cs="仿宋_GB2312"/>
          <w:sz w:val="30"/>
          <w:szCs w:val="30"/>
        </w:rPr>
        <w:t>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（二）放弃面试的考生，请于202</w:t>
      </w: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前将本人签名的《放弃面试资格声明》（附件</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w:t>
      </w:r>
      <w:r>
        <w:rPr>
          <w:rFonts w:hint="eastAsia" w:ascii="Times New Roman" w:hAnsi="Times New Roman" w:eastAsia="仿宋_GB2312" w:cs="Times New Roman"/>
          <w:sz w:val="30"/>
          <w:szCs w:val="30"/>
          <w:lang w:val="en-US" w:eastAsia="zh-CN"/>
        </w:rPr>
        <w:t>kmpbchr@163.com</w:t>
      </w:r>
      <w:r>
        <w:rPr>
          <w:rFonts w:ascii="仿宋_GB2312" w:hAnsi="仿宋_GB2312" w:eastAsia="仿宋_GB2312" w:cs="仿宋_GB2312"/>
          <w:sz w:val="30"/>
          <w:szCs w:val="30"/>
        </w:rPr>
        <w:t>，电子邮件标题注明“XXX</w:t>
      </w:r>
      <w:r>
        <w:rPr>
          <w:rFonts w:hint="eastAsia" w:ascii="仿宋_GB2312" w:hAnsi="仿宋_GB2312" w:eastAsia="仿宋_GB2312" w:cs="仿宋_GB2312"/>
          <w:sz w:val="30"/>
          <w:szCs w:val="30"/>
        </w:rPr>
        <w:t>（身份证号</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XXX)</w:t>
      </w:r>
      <w:r>
        <w:rPr>
          <w:rFonts w:ascii="仿宋_GB2312" w:hAnsi="仿宋_GB2312" w:eastAsia="仿宋_GB2312" w:cs="仿宋_GB2312"/>
          <w:sz w:val="30"/>
          <w:szCs w:val="30"/>
        </w:rPr>
        <w:t>放弃参加</w:t>
      </w:r>
      <w:r>
        <w:rPr>
          <w:rFonts w:hint="eastAsia" w:ascii="仿宋_GB2312" w:hAnsi="仿宋_GB2312" w:eastAsia="仿宋_GB2312" w:cs="仿宋_GB2312"/>
          <w:sz w:val="30"/>
          <w:szCs w:val="30"/>
        </w:rPr>
        <w:t>中国人民银行</w:t>
      </w:r>
      <w:r>
        <w:rPr>
          <w:rFonts w:hint="eastAsia" w:ascii="仿宋_GB2312" w:hAnsi="仿宋_GB2312" w:eastAsia="仿宋_GB2312" w:cs="仿宋_GB2312"/>
          <w:sz w:val="30"/>
          <w:szCs w:val="30"/>
          <w:lang w:val="en-US" w:eastAsia="zh-CN"/>
        </w:rPr>
        <w:t>云南</w:t>
      </w:r>
      <w:r>
        <w:rPr>
          <w:rFonts w:hint="eastAsia" w:ascii="仿宋_GB2312" w:hAnsi="仿宋_GB2312" w:eastAsia="仿宋_GB2312" w:cs="仿宋_GB2312"/>
          <w:sz w:val="30"/>
          <w:szCs w:val="30"/>
        </w:rPr>
        <w:t>省分支机构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lang w:eastAsia="zh-CN"/>
        </w:rPr>
        <w:t>公务员</w:t>
      </w:r>
      <w:r>
        <w:rPr>
          <w:rFonts w:hint="eastAsia" w:ascii="仿宋_GB2312" w:hAnsi="仿宋_GB2312" w:eastAsia="仿宋_GB2312" w:cs="仿宋_GB2312"/>
          <w:sz w:val="30"/>
          <w:szCs w:val="30"/>
        </w:rPr>
        <w:t>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（三）逾期未</w:t>
      </w:r>
      <w:r>
        <w:rPr>
          <w:rFonts w:hint="eastAsia" w:ascii="仿宋_GB2312" w:hAnsi="仿宋_GB2312" w:eastAsia="仿宋_GB2312" w:cs="仿宋_GB2312"/>
          <w:sz w:val="30"/>
          <w:szCs w:val="30"/>
          <w:lang w:eastAsia="zh-CN"/>
        </w:rPr>
        <w:t>发送</w:t>
      </w:r>
      <w:r>
        <w:rPr>
          <w:rFonts w:ascii="仿宋_GB2312" w:hAnsi="仿宋_GB2312" w:eastAsia="仿宋_GB2312" w:cs="仿宋_GB2312"/>
          <w:sz w:val="30"/>
          <w:szCs w:val="30"/>
        </w:rPr>
        <w:t>《参加面试确认书》的，视为放弃面试资格。</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（四）已确认参加面试又因个人原因不参加面试的，将视情节上报中央公务员主管部门计入诚信档案。</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三、资格复审</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（一）资格复审时间、地点</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时间：</w:t>
      </w:r>
      <w:r>
        <w:rPr>
          <w:rFonts w:hint="eastAsia" w:ascii="仿宋_GB2312" w:hAnsi="仿宋_GB2312" w:eastAsia="仿宋_GB2312" w:cs="仿宋_GB2312"/>
          <w:sz w:val="30"/>
          <w:szCs w:val="30"/>
          <w:lang w:val="en-US" w:eastAsia="zh-CN"/>
        </w:rPr>
        <w:t>2024年3月14日-15日</w:t>
      </w:r>
    </w:p>
    <w:p>
      <w:pPr>
        <w:keepNext w:val="0"/>
        <w:keepLines w:val="0"/>
        <w:pageBreakBefore w:val="0"/>
        <w:widowControl w:val="0"/>
        <w:kinsoku/>
        <w:overflowPunct/>
        <w:topLinePunct w:val="0"/>
        <w:autoSpaceDE/>
        <w:autoSpaceDN/>
        <w:bidi w:val="0"/>
        <w:adjustRightInd/>
        <w:snapToGrid/>
        <w:spacing w:line="560" w:lineRule="exact"/>
        <w:ind w:right="0" w:rightChars="0" w:firstLine="600" w:firstLineChars="200"/>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请各位考生严格按照下表相对应的审查时间到指定地点进行资格复审。</w:t>
      </w:r>
    </w:p>
    <w:tbl>
      <w:tblPr>
        <w:tblStyle w:val="6"/>
        <w:tblW w:w="7757" w:type="dxa"/>
        <w:tblInd w:w="7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2"/>
        <w:gridCol w:w="4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具体审查时间</w:t>
            </w:r>
          </w:p>
        </w:tc>
        <w:tc>
          <w:tcPr>
            <w:tcW w:w="4575" w:type="dxa"/>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报考单位的考生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3月14日08:30-09:30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大理州分行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3月14日09:30-10:30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保山市分行、楚雄州分行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3月14日10:30-11:30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德宏州分行、临沧市分行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3月14日14:00-15:00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丽江市分行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3月14日15:00-16:00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迪庆州分行、红河州分行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3月14日16:00-17:00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怒江州分行、普洱市分行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3月15日08:30-0</w:t>
            </w:r>
            <w:bookmarkStart w:id="0" w:name="_GoBack"/>
            <w:bookmarkEnd w:id="0"/>
            <w:r>
              <w:rPr>
                <w:rFonts w:hint="eastAsia" w:ascii="仿宋_GB2312" w:hAnsi="仿宋_GB2312" w:eastAsia="仿宋_GB2312" w:cs="仿宋_GB2312"/>
                <w:color w:val="auto"/>
                <w:sz w:val="24"/>
                <w:szCs w:val="24"/>
                <w:lang w:val="en-US" w:eastAsia="zh-CN"/>
              </w:rPr>
              <w:t>9:30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曲靖市分行、西双版纳州分行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3月15日09:30-10:30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文山州分行、玉溪市分行、昭通市分行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3月15日10:30-11:30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云南省分行职位代码为300110001002、300110001003、300110001004、300110001005、300110001006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82"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3月15日14:00-16:00</w:t>
            </w:r>
          </w:p>
        </w:tc>
        <w:tc>
          <w:tcPr>
            <w:tcW w:w="4575" w:type="dxa"/>
            <w:textDirection w:val="lrTb"/>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lang w:val="en-US" w:eastAsia="zh-CN"/>
              </w:rPr>
              <w:t>云南省分行职位代码为300110001001</w:t>
            </w:r>
          </w:p>
        </w:tc>
      </w:tr>
    </w:tbl>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地点：</w:t>
      </w:r>
      <w:r>
        <w:rPr>
          <w:rFonts w:hint="eastAsia" w:ascii="仿宋_GB2312" w:hAnsi="仿宋_GB2312" w:eastAsia="仿宋_GB2312" w:cs="仿宋_GB2312"/>
          <w:sz w:val="30"/>
          <w:szCs w:val="30"/>
          <w:lang w:eastAsia="zh-CN"/>
        </w:rPr>
        <w:t>昆明市五华区象眼街</w:t>
      </w:r>
      <w:r>
        <w:rPr>
          <w:rFonts w:hint="eastAsia" w:ascii="仿宋_GB2312" w:hAnsi="仿宋_GB2312" w:eastAsia="仿宋_GB2312" w:cs="仿宋_GB2312"/>
          <w:sz w:val="30"/>
          <w:szCs w:val="30"/>
          <w:lang w:val="en-US" w:eastAsia="zh-CN"/>
        </w:rPr>
        <w:t>15号银天大厦大厅。</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（二）资格复审携带材料</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考生应根据报考时的身份和所报职位要求，在资格复审时提供以下材料:</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ascii="仿宋_GB2312" w:hAnsi="仿宋_GB2312" w:eastAsia="仿宋_GB2312" w:cs="仿宋_GB2312"/>
          <w:sz w:val="30"/>
          <w:szCs w:val="30"/>
        </w:rPr>
        <w:t>本人身份证</w:t>
      </w:r>
      <w:r>
        <w:rPr>
          <w:rFonts w:hint="eastAsia" w:ascii="仿宋_GB2312" w:hAnsi="仿宋_GB2312" w:eastAsia="仿宋_GB2312" w:cs="仿宋_GB2312"/>
          <w:sz w:val="30"/>
          <w:szCs w:val="30"/>
        </w:rPr>
        <w:t>、学生证</w:t>
      </w:r>
      <w:r>
        <w:rPr>
          <w:rFonts w:hint="eastAsia" w:ascii="仿宋_GB2312" w:hAnsi="仿宋_GB2312" w:eastAsia="仿宋_GB2312" w:cs="仿宋_GB2312"/>
          <w:sz w:val="30"/>
          <w:szCs w:val="30"/>
          <w:lang w:eastAsia="zh-CN"/>
        </w:rPr>
        <w:t>或工作证</w:t>
      </w:r>
      <w:r>
        <w:rPr>
          <w:rFonts w:ascii="仿宋_GB2312" w:hAnsi="仿宋_GB2312" w:eastAsia="仿宋_GB2312" w:cs="仿宋_GB2312"/>
          <w:sz w:val="30"/>
          <w:szCs w:val="30"/>
        </w:rPr>
        <w:t>原件及复印件</w:t>
      </w:r>
      <w:r>
        <w:rPr>
          <w:rFonts w:hint="eastAsia" w:ascii="仿宋_GB2312" w:hAnsi="仿宋_GB2312" w:eastAsia="仿宋_GB2312" w:cs="仿宋_GB2312"/>
          <w:sz w:val="30"/>
          <w:szCs w:val="30"/>
          <w:lang w:eastAsia="zh-CN"/>
        </w:rPr>
        <w:t>。社会在职人员</w:t>
      </w:r>
      <w:r>
        <w:rPr>
          <w:rFonts w:hint="eastAsia" w:ascii="仿宋_GB2312" w:hAnsi="仿宋_GB2312" w:eastAsia="仿宋_GB2312" w:cs="仿宋_GB2312"/>
          <w:sz w:val="30"/>
          <w:szCs w:val="30"/>
        </w:rPr>
        <w:t>如单位未统一制发工作证，需提供经所在单位组织人事部门签章的</w:t>
      </w:r>
      <w:r>
        <w:rPr>
          <w:rFonts w:hint="eastAsia" w:ascii="仿宋_GB2312" w:hAnsi="仿宋_GB2312" w:eastAsia="仿宋_GB2312" w:cs="仿宋_GB2312"/>
          <w:sz w:val="30"/>
          <w:szCs w:val="30"/>
          <w:lang w:eastAsia="zh-CN"/>
        </w:rPr>
        <w:t>在职情况说明</w:t>
      </w:r>
      <w:r>
        <w:rPr>
          <w:rFonts w:hint="eastAsia" w:ascii="仿宋_GB2312" w:hAnsi="仿宋_GB2312" w:eastAsia="仿宋_GB2312" w:cs="仿宋_GB2312"/>
          <w:sz w:val="30"/>
          <w:szCs w:val="30"/>
        </w:rPr>
        <w:t>。</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本人学历学位证书原件</w:t>
      </w:r>
      <w:r>
        <w:rPr>
          <w:rFonts w:hint="eastAsia" w:ascii="仿宋_GB2312" w:hAnsi="仿宋_GB2312" w:eastAsia="仿宋_GB2312" w:cs="仿宋_GB2312"/>
          <w:sz w:val="30"/>
          <w:szCs w:val="30"/>
          <w:lang w:eastAsia="zh-CN"/>
        </w:rPr>
        <w:t>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lang w:eastAsia="zh-CN"/>
        </w:rPr>
        <w:t>，所报考职位要求的外语等级证书等材料原件及复印件</w:t>
      </w:r>
      <w:r>
        <w:rPr>
          <w:rFonts w:ascii="仿宋_GB2312" w:hAnsi="仿宋_GB2312" w:eastAsia="仿宋_GB2312" w:cs="仿宋_GB2312"/>
          <w:sz w:val="30"/>
          <w:szCs w:val="30"/>
        </w:rPr>
        <w:t>（研究生需同时提供本科、硕士</w:t>
      </w:r>
      <w:r>
        <w:rPr>
          <w:rFonts w:hint="eastAsia" w:ascii="仿宋_GB2312" w:hAnsi="仿宋_GB2312" w:eastAsia="仿宋_GB2312" w:cs="仿宋_GB2312"/>
          <w:sz w:val="30"/>
          <w:szCs w:val="30"/>
        </w:rPr>
        <w:t>及以上各</w:t>
      </w:r>
      <w:r>
        <w:rPr>
          <w:rFonts w:ascii="仿宋_GB2312" w:hAnsi="仿宋_GB2312" w:eastAsia="仿宋_GB2312" w:cs="仿宋_GB2312"/>
          <w:sz w:val="30"/>
          <w:szCs w:val="30"/>
        </w:rPr>
        <w:t>段教育经历的</w:t>
      </w:r>
      <w:r>
        <w:rPr>
          <w:rFonts w:hint="eastAsia" w:ascii="仿宋_GB2312" w:hAnsi="仿宋_GB2312" w:eastAsia="仿宋_GB2312" w:cs="仿宋_GB2312"/>
          <w:sz w:val="30"/>
          <w:szCs w:val="30"/>
        </w:rPr>
        <w:t>上述材料</w:t>
      </w:r>
      <w:r>
        <w:rPr>
          <w:rFonts w:ascii="仿宋_GB2312" w:hAnsi="仿宋_GB2312" w:eastAsia="仿宋_GB2312" w:cs="仿宋_GB2312"/>
          <w:sz w:val="30"/>
          <w:szCs w:val="30"/>
        </w:rPr>
        <w:t>）。</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网上填报信息的其他相关材料</w:t>
      </w:r>
      <w:r>
        <w:rPr>
          <w:rFonts w:hint="eastAsia" w:ascii="仿宋_GB2312" w:hAnsi="仿宋_GB2312" w:eastAsia="仿宋_GB2312" w:cs="仿宋_GB2312"/>
          <w:sz w:val="30"/>
          <w:szCs w:val="30"/>
        </w:rPr>
        <w:t>原件及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如所获奖励、各项资格证书等。</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5、其他材料：</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应届毕业生提供</w:t>
      </w:r>
      <w:r>
        <w:rPr>
          <w:rFonts w:ascii="仿宋_GB2312" w:hAnsi="仿宋_GB2312" w:eastAsia="仿宋_GB2312" w:cs="仿宋_GB2312"/>
          <w:sz w:val="30"/>
          <w:szCs w:val="30"/>
        </w:rPr>
        <w:t>所在学校盖章的报名推荐表</w:t>
      </w:r>
      <w:r>
        <w:rPr>
          <w:rFonts w:hint="eastAsia" w:ascii="仿宋_GB2312" w:hAnsi="仿宋_GB2312" w:eastAsia="仿宋_GB2312" w:cs="仿宋_GB2312"/>
          <w:sz w:val="30"/>
          <w:szCs w:val="30"/>
        </w:rPr>
        <w:t>（须注明培养方式）</w:t>
      </w:r>
      <w:r>
        <w:rPr>
          <w:rFonts w:hint="eastAsia" w:ascii="仿宋_GB2312" w:hAnsi="仿宋_GB2312" w:eastAsia="仿宋_GB2312" w:cs="仿宋_GB2312"/>
          <w:sz w:val="30"/>
          <w:szCs w:val="30"/>
          <w:lang w:eastAsia="zh-CN"/>
        </w:rPr>
        <w:t>。</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社会在职人员</w:t>
      </w:r>
      <w:r>
        <w:rPr>
          <w:rFonts w:hint="eastAsia" w:ascii="仿宋_GB2312" w:hAnsi="仿宋_GB2312" w:eastAsia="仿宋_GB2312" w:cs="仿宋_GB2312"/>
          <w:sz w:val="30"/>
          <w:szCs w:val="30"/>
          <w:lang w:eastAsia="zh-CN"/>
        </w:rPr>
        <w:t>提供</w:t>
      </w:r>
      <w:r>
        <w:rPr>
          <w:rFonts w:hint="eastAsia" w:ascii="仿宋_GB2312" w:hAnsi="仿宋_GB2312" w:eastAsia="仿宋_GB2312" w:cs="仿宋_GB2312"/>
          <w:sz w:val="30"/>
          <w:szCs w:val="30"/>
        </w:rPr>
        <w:t>网上报名中填报的相关工作经历材料，如劳动合同等原件及复印件。</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留学回国人员提供教育部留学服务中心认证的国外学历学位认证书原件及复印件</w:t>
      </w:r>
      <w:r>
        <w:rPr>
          <w:rFonts w:hint="eastAsia" w:ascii="仿宋_GB2312" w:hAnsi="仿宋_GB2312" w:eastAsia="仿宋_GB2312" w:cs="仿宋_GB2312"/>
          <w:sz w:val="30"/>
          <w:szCs w:val="30"/>
          <w:lang w:eastAsia="zh-CN"/>
        </w:rPr>
        <w:t>。</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考生应对所提供材料的真实性负责，材料不全或主要信息不实，影响资格审查结果的，将取消面试资格。</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四、心理测评</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w:t>
      </w:r>
      <w:r>
        <w:rPr>
          <w:rFonts w:hint="eastAsia" w:ascii="仿宋_GB2312" w:hAnsi="仿宋_GB2312" w:eastAsia="仿宋_GB2312" w:cs="仿宋_GB2312"/>
          <w:color w:val="auto"/>
          <w:sz w:val="30"/>
          <w:szCs w:val="30"/>
        </w:rPr>
        <w:t>202</w:t>
      </w:r>
      <w:r>
        <w:rPr>
          <w:rFonts w:hint="eastAsia" w:ascii="仿宋_GB2312" w:hAnsi="仿宋_GB2312" w:eastAsia="仿宋_GB2312" w:cs="仿宋_GB2312"/>
          <w:color w:val="auto"/>
          <w:sz w:val="30"/>
          <w:szCs w:val="30"/>
          <w:lang w:val="en-US" w:eastAsia="zh-CN"/>
        </w:rPr>
        <w:t>4</w:t>
      </w:r>
      <w:r>
        <w:rPr>
          <w:rFonts w:hint="eastAsia" w:ascii="仿宋_GB2312" w:hAnsi="仿宋_GB2312" w:eastAsia="仿宋_GB2312" w:cs="仿宋_GB2312"/>
          <w:color w:val="auto"/>
          <w:sz w:val="30"/>
          <w:szCs w:val="30"/>
        </w:rPr>
        <w:t>年</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月</w:t>
      </w:r>
      <w:r>
        <w:rPr>
          <w:rFonts w:hint="eastAsia" w:ascii="仿宋_GB2312" w:hAnsi="仿宋_GB2312" w:eastAsia="仿宋_GB2312" w:cs="仿宋_GB2312"/>
          <w:color w:val="auto"/>
          <w:sz w:val="30"/>
          <w:szCs w:val="30"/>
          <w:lang w:val="en-US" w:eastAsia="zh-CN"/>
        </w:rPr>
        <w:t>11</w:t>
      </w:r>
      <w:r>
        <w:rPr>
          <w:rFonts w:hint="eastAsia" w:ascii="仿宋_GB2312" w:hAnsi="仿宋_GB2312" w:eastAsia="仿宋_GB2312" w:cs="仿宋_GB2312"/>
          <w:color w:val="auto"/>
          <w:sz w:val="30"/>
          <w:szCs w:val="30"/>
        </w:rPr>
        <w:t>日</w:t>
      </w:r>
      <w:r>
        <w:rPr>
          <w:rFonts w:hint="eastAsia" w:ascii="仿宋_GB2312" w:hAnsi="仿宋_GB2312" w:eastAsia="仿宋_GB2312" w:cs="仿宋_GB2312"/>
          <w:color w:val="auto"/>
          <w:sz w:val="30"/>
          <w:szCs w:val="30"/>
          <w:lang w:val="en-US" w:eastAsia="zh-CN"/>
        </w:rPr>
        <w:t>和14日分两批进行。</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w:t>
      </w:r>
      <w:r>
        <w:rPr>
          <w:rFonts w:hint="eastAsia" w:ascii="仿宋_GB2312" w:hAnsi="仿宋_GB2312" w:eastAsia="仿宋_GB2312" w:cs="仿宋_GB2312"/>
          <w:sz w:val="30"/>
          <w:szCs w:val="30"/>
          <w:lang w:eastAsia="zh-CN"/>
        </w:rPr>
        <w:t>线上测评</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（三）测评要求：</w:t>
      </w:r>
      <w:r>
        <w:rPr>
          <w:rFonts w:hint="eastAsia" w:ascii="仿宋_GB2312" w:hAnsi="仿宋_GB2312" w:eastAsia="仿宋_GB2312" w:cs="仿宋_GB2312"/>
          <w:color w:val="auto"/>
          <w:sz w:val="30"/>
          <w:szCs w:val="30"/>
        </w:rPr>
        <w:t>按照考生报名时预留邮箱地址，通过邮件形式把测评账号的链接邮件发给考生，同时以短信方式提醒考生查收测评账号并及时作答，请考生在此期间及时关注报名预留邮箱，并通过邮件收到的链接及时登录测评，过时不能登录测评的，造成后果由考生自己负责。</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五、面试安排</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面试将采取现场面试方式。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w:t>
      </w:r>
      <w:r>
        <w:rPr>
          <w:rFonts w:hint="eastAsia" w:ascii="仿宋_GB2312" w:hAnsi="仿宋_GB2312" w:eastAsia="仿宋_GB2312" w:cs="仿宋_GB2312"/>
          <w:sz w:val="30"/>
          <w:szCs w:val="30"/>
          <w:lang w:val="en-US" w:eastAsia="zh-CN"/>
        </w:rPr>
        <w:t>2024年3月16日-17日</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w:t>
      </w:r>
      <w:r>
        <w:rPr>
          <w:rFonts w:hint="eastAsia" w:ascii="仿宋_GB2312" w:hAnsi="仿宋_GB2312" w:eastAsia="仿宋_GB2312" w:cs="仿宋_GB2312"/>
          <w:sz w:val="30"/>
          <w:szCs w:val="30"/>
          <w:lang w:eastAsia="zh-CN"/>
        </w:rPr>
        <w:t>昆明市五华区正义路</w:t>
      </w:r>
      <w:r>
        <w:rPr>
          <w:rFonts w:hint="eastAsia" w:ascii="仿宋_GB2312" w:hAnsi="仿宋_GB2312" w:eastAsia="仿宋_GB2312" w:cs="仿宋_GB2312"/>
          <w:sz w:val="30"/>
          <w:szCs w:val="30"/>
          <w:lang w:val="en-US" w:eastAsia="zh-CN"/>
        </w:rPr>
        <w:t>69号中国人民银行云南省分行机关大楼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（三）程序及要求：</w:t>
      </w:r>
      <w:r>
        <w:rPr>
          <w:rFonts w:hint="eastAsia" w:ascii="仿宋_GB2312" w:hAnsi="仿宋_GB2312" w:eastAsia="仿宋_GB2312" w:cs="仿宋_GB2312"/>
          <w:color w:val="auto"/>
          <w:sz w:val="30"/>
          <w:szCs w:val="30"/>
        </w:rPr>
        <w:t>面试当天请考生携带身份证原件、</w:t>
      </w:r>
      <w:r>
        <w:rPr>
          <w:rFonts w:hint="eastAsia" w:ascii="仿宋_GB2312" w:hAnsi="仿宋_GB2312" w:eastAsia="仿宋_GB2312" w:cs="仿宋_GB2312"/>
          <w:color w:val="auto"/>
          <w:sz w:val="30"/>
          <w:szCs w:val="30"/>
          <w:lang w:eastAsia="zh-CN"/>
        </w:rPr>
        <w:t>通过资格复审</w:t>
      </w:r>
      <w:r>
        <w:rPr>
          <w:rFonts w:hint="eastAsia" w:ascii="仿宋_GB2312" w:hAnsi="仿宋_GB2312" w:eastAsia="仿宋_GB2312" w:cs="仿宋_GB2312"/>
          <w:color w:val="auto"/>
          <w:sz w:val="30"/>
          <w:szCs w:val="30"/>
        </w:rPr>
        <w:t>加盖公章的</w:t>
      </w:r>
      <w:r>
        <w:rPr>
          <w:rFonts w:hint="eastAsia" w:ascii="仿宋_GB2312" w:hAnsi="仿宋_GB2312" w:eastAsia="仿宋_GB2312" w:cs="仿宋_GB2312"/>
          <w:color w:val="auto"/>
          <w:sz w:val="30"/>
          <w:szCs w:val="30"/>
          <w:lang w:eastAsia="zh-CN"/>
        </w:rPr>
        <w:t>面试通知书入场，</w:t>
      </w:r>
      <w:r>
        <w:rPr>
          <w:rFonts w:hint="eastAsia" w:ascii="仿宋_GB2312" w:hAnsi="仿宋_GB2312" w:eastAsia="仿宋_GB2312" w:cs="仿宋_GB2312"/>
          <w:color w:val="auto"/>
          <w:sz w:val="30"/>
          <w:szCs w:val="30"/>
        </w:rPr>
        <w:t>其他证件一律不能作为入场凭证。</w:t>
      </w:r>
      <w:r>
        <w:rPr>
          <w:rFonts w:hint="eastAsia" w:ascii="仿宋_GB2312" w:hAnsi="仿宋_GB2312" w:eastAsia="仿宋_GB2312" w:cs="仿宋_GB2312"/>
          <w:color w:val="auto"/>
          <w:sz w:val="30"/>
          <w:szCs w:val="30"/>
          <w:lang w:eastAsia="zh-CN"/>
        </w:rPr>
        <w:t>面试当天</w:t>
      </w:r>
      <w:r>
        <w:rPr>
          <w:rFonts w:hint="eastAsia" w:ascii="仿宋_GB2312" w:hAnsi="仿宋_GB2312" w:eastAsia="仿宋_GB2312" w:cs="仿宋_GB2312"/>
          <w:color w:val="auto"/>
          <w:sz w:val="30"/>
          <w:szCs w:val="30"/>
        </w:rPr>
        <w:t>7:30开始入场，8:00后禁止入场</w:t>
      </w:r>
      <w:r>
        <w:rPr>
          <w:rFonts w:hint="eastAsia" w:ascii="仿宋_GB2312" w:hAnsi="仿宋_GB2312" w:eastAsia="仿宋_GB2312" w:cs="仿宋_GB2312"/>
          <w:color w:val="auto"/>
          <w:sz w:val="30"/>
          <w:szCs w:val="30"/>
          <w:lang w:eastAsia="zh-CN"/>
        </w:rPr>
        <w:t>。考生需全天入闱，个人面试结束后方可离开</w:t>
      </w:r>
      <w:r>
        <w:rPr>
          <w:rFonts w:hint="eastAsia" w:ascii="仿宋_GB2312" w:hAnsi="仿宋_GB2312" w:eastAsia="仿宋_GB2312" w:cs="仿宋_GB2312"/>
          <w:color w:val="auto"/>
          <w:sz w:val="30"/>
          <w:szCs w:val="30"/>
        </w:rPr>
        <w:t>。考生具体面试</w:t>
      </w:r>
      <w:r>
        <w:rPr>
          <w:rFonts w:hint="eastAsia" w:ascii="仿宋_GB2312" w:hAnsi="仿宋_GB2312" w:eastAsia="仿宋_GB2312" w:cs="仿宋_GB2312"/>
          <w:color w:val="auto"/>
          <w:sz w:val="30"/>
          <w:szCs w:val="30"/>
          <w:lang w:eastAsia="zh-CN"/>
        </w:rPr>
        <w:t>时间</w:t>
      </w:r>
      <w:r>
        <w:rPr>
          <w:rFonts w:hint="eastAsia" w:ascii="仿宋_GB2312" w:hAnsi="仿宋_GB2312" w:eastAsia="仿宋_GB2312" w:cs="仿宋_GB2312"/>
          <w:color w:val="auto"/>
          <w:sz w:val="30"/>
          <w:szCs w:val="30"/>
        </w:rPr>
        <w:t>在资格</w:t>
      </w:r>
      <w:r>
        <w:rPr>
          <w:rFonts w:hint="eastAsia" w:ascii="仿宋_GB2312" w:hAnsi="仿宋_GB2312" w:eastAsia="仿宋_GB2312" w:cs="仿宋_GB2312"/>
          <w:color w:val="auto"/>
          <w:sz w:val="30"/>
          <w:szCs w:val="30"/>
          <w:lang w:eastAsia="zh-CN"/>
        </w:rPr>
        <w:t>复审</w:t>
      </w:r>
      <w:r>
        <w:rPr>
          <w:rFonts w:hint="eastAsia" w:ascii="仿宋_GB2312" w:hAnsi="仿宋_GB2312" w:eastAsia="仿宋_GB2312" w:cs="仿宋_GB2312"/>
          <w:color w:val="auto"/>
          <w:sz w:val="30"/>
          <w:szCs w:val="30"/>
        </w:rPr>
        <w:t>通过后通知。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六、体检和考察</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（一）综合成绩计算方式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综合成绩=笔试成绩×50%+面试成绩×50%</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其中，笔试成绩按照行政职业能力测验、申论成绩各占50%的比例合成。</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（二）体检和考察人选确定方式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体检和考察具体时间安排另行通知。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七、注意事项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（一）考生应在规定时间参加资格复审、心理测评及面试，未在规定时间参加的，视同放弃面试资格。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（四）如有疑问，请拨打考务咨询电话：</w:t>
      </w:r>
      <w:r>
        <w:rPr>
          <w:rFonts w:hint="eastAsia" w:ascii="仿宋_GB2312" w:hAnsi="仿宋_GB2312" w:eastAsia="仿宋_GB2312" w:cs="仿宋_GB2312"/>
          <w:sz w:val="30"/>
          <w:szCs w:val="30"/>
          <w:lang w:val="en-US" w:eastAsia="zh-CN"/>
        </w:rPr>
        <w:t>0871-63212002，0871-63212032</w:t>
      </w:r>
      <w:r>
        <w:rPr>
          <w:rFonts w:hint="eastAsia" w:ascii="仿宋_GB2312" w:hAnsi="仿宋_GB2312" w:eastAsia="仿宋_GB2312" w:cs="仿宋_GB2312"/>
          <w:sz w:val="30"/>
          <w:szCs w:val="30"/>
        </w:rPr>
        <w:t>。</w:t>
      </w:r>
    </w:p>
    <w:p>
      <w:pPr>
        <w:spacing w:line="480" w:lineRule="exact"/>
        <w:rPr>
          <w:rFonts w:ascii="仿宋_GB2312" w:hAnsi="仿宋_GB2312" w:eastAsia="仿宋_GB2312" w:cs="仿宋_GB2312"/>
          <w:sz w:val="30"/>
          <w:szCs w:val="30"/>
        </w:rPr>
      </w:pP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附件：</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1.中国人民银行</w:t>
      </w:r>
      <w:r>
        <w:rPr>
          <w:rFonts w:hint="eastAsia" w:ascii="仿宋_GB2312" w:hAnsi="仿宋_GB2312" w:eastAsia="仿宋_GB2312" w:cs="仿宋_GB2312"/>
          <w:sz w:val="30"/>
          <w:szCs w:val="30"/>
          <w:lang w:eastAsia="zh-CN"/>
        </w:rPr>
        <w:t>云南</w:t>
      </w:r>
      <w:r>
        <w:rPr>
          <w:rFonts w:hint="eastAsia" w:ascii="仿宋_GB2312" w:hAnsi="仿宋_GB2312" w:eastAsia="仿宋_GB2312" w:cs="仿宋_GB2312"/>
          <w:sz w:val="30"/>
          <w:szCs w:val="30"/>
        </w:rPr>
        <w:t>省分支机构2024年度考试录用公务员面试名单</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2.参加面试确认书</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3.放弃面试资格声明</w:t>
      </w:r>
    </w:p>
    <w:p>
      <w:pPr>
        <w:spacing w:line="480" w:lineRule="exact"/>
        <w:ind w:left="420" w:firstLine="600" w:firstLineChars="200"/>
        <w:rPr>
          <w:rFonts w:ascii="仿宋_GB2312" w:hAnsi="仿宋_GB2312" w:eastAsia="仿宋_GB2312" w:cs="仿宋_GB2312"/>
          <w:sz w:val="30"/>
          <w:szCs w:val="30"/>
        </w:rPr>
      </w:pPr>
    </w:p>
    <w:p>
      <w:pPr>
        <w:spacing w:line="480" w:lineRule="exact"/>
        <w:rPr>
          <w:rFonts w:ascii="仿宋_GB2312" w:hAnsi="仿宋_GB2312" w:eastAsia="仿宋_GB2312" w:cs="仿宋_GB2312"/>
          <w:sz w:val="30"/>
          <w:szCs w:val="30"/>
        </w:rPr>
      </w:pPr>
    </w:p>
    <w:p>
      <w:pPr>
        <w:spacing w:line="480" w:lineRule="exact"/>
        <w:ind w:left="420" w:firstLine="600" w:firstLineChars="200"/>
        <w:jc w:val="right"/>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中国人民银行</w:t>
      </w:r>
      <w:r>
        <w:rPr>
          <w:rFonts w:hint="eastAsia" w:ascii="仿宋_GB2312" w:hAnsi="仿宋_GB2312" w:eastAsia="仿宋_GB2312" w:cs="仿宋_GB2312"/>
          <w:sz w:val="30"/>
          <w:szCs w:val="30"/>
          <w:lang w:eastAsia="zh-CN"/>
        </w:rPr>
        <w:t>云南省分行</w:t>
      </w:r>
    </w:p>
    <w:p>
      <w:pPr>
        <w:wordWrap w:val="0"/>
        <w:spacing w:line="480" w:lineRule="exact"/>
        <w:ind w:left="420" w:firstLine="600" w:firstLineChars="200"/>
        <w:jc w:val="center"/>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modern"/>
    <w:pitch w:val="default"/>
    <w:sig w:usb0="00000000" w:usb1="00000000" w:usb2="00000000" w:usb3="00000000" w:csb0="0000019F" w:csb1="00000000"/>
  </w:font>
  <w:font w:name="Calibri">
    <w:altName w:val="Arial Rounded MT Bold"/>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Shruti"/>
    <w:panose1 w:val="02040503050406030204"/>
    <w:charset w:val="00"/>
    <w:family w:val="swiss"/>
    <w:pitch w:val="default"/>
    <w:sig w:usb0="00000000" w:usb1="00000000" w:usb2="00000000" w:usb3="00000000" w:csb0="0000019F" w:csb1="00000000"/>
  </w:font>
  <w:font w:name="Calibri">
    <w:altName w:val="Arial Rounded MT Bold"/>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Shruti"/>
    <w:panose1 w:val="02040503050406030204"/>
    <w:charset w:val="00"/>
    <w:family w:val="decorative"/>
    <w:pitch w:val="default"/>
    <w:sig w:usb0="00000000" w:usb1="00000000" w:usb2="00000000" w:usb3="00000000" w:csb0="0000019F" w:csb1="00000000"/>
  </w:font>
  <w:font w:name="Calibri">
    <w:altName w:val="Arial Rounded MT Bold"/>
    <w:panose1 w:val="020F0502020204030204"/>
    <w:charset w:val="00"/>
    <w:family w:val="modern"/>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Arial Rounded MT Bold">
    <w:panose1 w:val="020F0704030504030204"/>
    <w:charset w:val="00"/>
    <w:family w:val="auto"/>
    <w:pitch w:val="default"/>
    <w:sig w:usb0="00000003" w:usb1="00000000" w:usb2="00000000" w:usb3="00000000" w:csb0="20000001"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仿宋">
    <w:altName w:val="仿宋_GB2312"/>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Arial Rounded MT Bold">
    <w:panose1 w:val="020F0704030504030204"/>
    <w:charset w:val="00"/>
    <w:family w:val="roman"/>
    <w:pitch w:val="default"/>
    <w:sig w:usb0="00000003" w:usb1="00000000" w:usb2="00000000" w:usb3="00000000" w:csb0="20000001" w:csb1="0000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Arial Rounded MT Bold">
    <w:panose1 w:val="020F0704030504030204"/>
    <w:charset w:val="00"/>
    <w:family w:val="modern"/>
    <w:pitch w:val="default"/>
    <w:sig w:usb0="00000003" w:usb1="00000000" w:usb2="00000000" w:usb3="00000000" w:csb0="20000001" w:csb1="00000000"/>
  </w:font>
  <w:font w:name="Century Gothic">
    <w:panose1 w:val="020B0502020202020204"/>
    <w:charset w:val="00"/>
    <w:family w:val="auto"/>
    <w:pitch w:val="default"/>
    <w:sig w:usb0="00000287" w:usb1="00000000" w:usb2="00000000" w:usb3="00000000" w:csb0="2000009F" w:csb1="DFD70000"/>
  </w:font>
  <w:font w:name="Calibri Light">
    <w:altName w:val="Times New Roman"/>
    <w:panose1 w:val="00000000000000000000"/>
    <w:charset w:val="00"/>
    <w:family w:val="decorative"/>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Segoe Print">
    <w:altName w:val="Verdana"/>
    <w:panose1 w:val="02000600000000000000"/>
    <w:charset w:val="00"/>
    <w:family w:val="auto"/>
    <w:pitch w:val="default"/>
    <w:sig w:usb0="00000000" w:usb1="00000000" w:usb2="00000000" w:usb3="00000000" w:csb0="2000009F" w:csb1="47010000"/>
  </w:font>
  <w:font w:name="Latha">
    <w:panose1 w:val="02000400000000000000"/>
    <w:charset w:val="00"/>
    <w:family w:val="auto"/>
    <w:pitch w:val="default"/>
    <w:sig w:usb0="00100000" w:usb1="00000000" w:usb2="00000000" w:usb3="00000000" w:csb0="00000000" w:csb1="00000000"/>
  </w:font>
  <w:font w:name="Verdana">
    <w:panose1 w:val="020B0604030504040204"/>
    <w:charset w:val="00"/>
    <w:family w:val="auto"/>
    <w:pitch w:val="default"/>
    <w:sig w:usb0="00000287" w:usb1="00000000" w:usb2="00000000" w:usb3="00000000" w:csb0="2000019F" w:csb1="00000000"/>
  </w:font>
  <w:font w:name="方正硬笔楷书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altName w:val="Latha"/>
    <w:panose1 w:val="00000000000000000000"/>
    <w:charset w:val="00"/>
    <w:family w:val="auto"/>
    <w:pitch w:val="default"/>
    <w:sig w:usb0="00000000" w:usb1="00000000" w:usb2="00000000" w:usb3="00000000" w:csb0="00000000" w:csb1="00000000"/>
  </w:font>
  <w:font w:name="Arial Rounded MT Bold">
    <w:panose1 w:val="020F0704030504030204"/>
    <w:charset w:val="00"/>
    <w:family w:val="decorative"/>
    <w:pitch w:val="default"/>
    <w:sig w:usb0="00000003" w:usb1="00000000" w:usb2="00000000" w:usb3="00000000" w:csb0="20000001" w:csb1="00000000"/>
  </w:font>
  <w:font w:name="Calibri Light">
    <w:altName w:val="Times New Roman"/>
    <w:panose1 w:val="00000000000000000000"/>
    <w:charset w:val="00"/>
    <w:family w:val="swiss"/>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Rounded MT Bold">
    <w:panose1 w:val="020F0704030504030204"/>
    <w:charset w:val="00"/>
    <w:family w:val="swiss"/>
    <w:pitch w:val="default"/>
    <w:sig w:usb0="00000003" w:usb1="00000000" w:usb2="00000000" w:usb3="00000000" w:csb0="20000001" w:csb1="00000000"/>
  </w:font>
  <w:font w:name="Calibri Light">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Calibri Light">
    <w:altName w:val="Times New Roman"/>
    <w:panose1 w:val="00000000000000000000"/>
    <w:charset w:val="00"/>
    <w:family w:val="modern"/>
    <w:pitch w:val="default"/>
    <w:sig w:usb0="00000000" w:usb1="00000000" w:usb2="00000000" w:usb3="00000000" w:csb0="00000000" w:csb1="00000000"/>
  </w:font>
  <w:font w:name="新宋体">
    <w:panose1 w:val="02010609030101010101"/>
    <w:charset w:val="86"/>
    <w:family w:val="auto"/>
    <w:pitch w:val="default"/>
    <w:sig w:usb0="00000003" w:usb1="080E0000" w:usb2="00000000" w:usb3="00000000" w:csb0="00040001" w:csb1="00000000"/>
  </w:font>
  <w:font w:name="全新硬笔楷书简">
    <w:panose1 w:val="0201060004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CG Times">
    <w:panose1 w:val="02020603050405020304"/>
    <w:charset w:val="00"/>
    <w:family w:val="auto"/>
    <w:pitch w:val="default"/>
    <w:sig w:usb0="00000000" w:usb1="00000000" w:usb2="00000000" w:usb3="00000000" w:csb0="00000093" w:csb1="00000000"/>
  </w:font>
  <w:font w:name="Copperplate Gothic Light">
    <w:panose1 w:val="020E0507020206020404"/>
    <w:charset w:val="00"/>
    <w:family w:val="auto"/>
    <w:pitch w:val="default"/>
    <w:sig w:usb0="00000003" w:usb1="00000000" w:usb2="00000000" w:usb3="00000000" w:csb0="20000001" w:csb1="00000000"/>
  </w:font>
  <w:font w:name="Coronet">
    <w:panose1 w:val="03030502040406070605"/>
    <w:charset w:val="00"/>
    <w:family w:val="auto"/>
    <w:pitch w:val="default"/>
    <w:sig w:usb0="00000007" w:usb1="00000000" w:usb2="00000000" w:usb3="00000000" w:csb0="20000093" w:csb1="00000000"/>
  </w:font>
  <w:font w:name="Courier New">
    <w:panose1 w:val="02070309020205020404"/>
    <w:charset w:val="00"/>
    <w:family w:val="auto"/>
    <w:pitch w:val="default"/>
    <w:sig w:usb0="00007A87" w:usb1="80000000" w:usb2="00000008" w:usb3="00000000" w:csb0="400001FF" w:csb1="FFFF0000"/>
  </w:font>
  <w:font w:name="CourierPS">
    <w:panose1 w:val="02070609020205020404"/>
    <w:charset w:val="00"/>
    <w:family w:val="auto"/>
    <w:pitch w:val="default"/>
    <w:sig w:usb0="00000000" w:usb1="00000000" w:usb2="00000000" w:usb3="00000000" w:csb0="00000093" w:csb1="00000000"/>
  </w:font>
  <w:font w:name="Edwardian Script ITC">
    <w:panose1 w:val="030303020407070D0804"/>
    <w:charset w:val="00"/>
    <w:family w:val="auto"/>
    <w:pitch w:val="default"/>
    <w:sig w:usb0="00000003" w:usb1="00000000" w:usb2="00000000" w:usb3="00000000" w:csb0="20000001" w:csb1="00000000"/>
  </w:font>
  <w:font w:name="Eras Bold ITC">
    <w:panose1 w:val="020B0907030504020204"/>
    <w:charset w:val="00"/>
    <w:family w:val="auto"/>
    <w:pitch w:val="default"/>
    <w:sig w:usb0="00000003" w:usb1="00000000" w:usb2="00000000" w:usb3="00000000" w:csb0="20000001" w:csb1="00000000"/>
  </w:font>
  <w:font w:name="Eras Demi ITC">
    <w:panose1 w:val="020B0805030504020804"/>
    <w:charset w:val="00"/>
    <w:family w:val="auto"/>
    <w:pitch w:val="default"/>
    <w:sig w:usb0="00000003" w:usb1="00000000" w:usb2="00000000" w:usb3="00000000" w:csb0="20000001" w:csb1="00000000"/>
  </w:font>
  <w:font w:name="Eras Light ITC">
    <w:panose1 w:val="020B0402030504020804"/>
    <w:charset w:val="00"/>
    <w:family w:val="auto"/>
    <w:pitch w:val="default"/>
    <w:sig w:usb0="00000003" w:usb1="00000000" w:usb2="00000000" w:usb3="00000000" w:csb0="20000001" w:csb1="00000000"/>
  </w:font>
  <w:font w:name="Estrangelo Edessa">
    <w:panose1 w:val="03080600000000000000"/>
    <w:charset w:val="00"/>
    <w:family w:val="auto"/>
    <w:pitch w:val="default"/>
    <w:sig w:usb0="80006040" w:usb1="00000000" w:usb2="00000080" w:usb3="00000000" w:csb0="00000000" w:csb1="00000000"/>
  </w:font>
  <w:font w:name="陈继世-硬笔行书">
    <w:panose1 w:val="02010609030101010101"/>
    <w:charset w:val="86"/>
    <w:family w:val="auto"/>
    <w:pitch w:val="default"/>
    <w:sig w:usb0="00000001" w:usb1="080E0000" w:usb2="00000000" w:usb3="00000000" w:csb0="00040000" w:csb1="00000000"/>
  </w:font>
  <w:font w:name="Dotum">
    <w:panose1 w:val="020B0600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A00002BF" w:usb1="68C7FCFB" w:usb2="00000010" w:usb3="00000000" w:csb0="4002009F" w:csb1="DFD70000"/>
  </w:font>
  <w:font w:name="Albertus">
    <w:panose1 w:val="020E0702040304020204"/>
    <w:charset w:val="00"/>
    <w:family w:val="auto"/>
    <w:pitch w:val="default"/>
    <w:sig w:usb0="00000000" w:usb1="00000000" w:usb2="00000000" w:usb3="00000000" w:csb0="00000093" w:csb1="00000000"/>
  </w:font>
  <w:font w:name="Antique Olive Compact">
    <w:panose1 w:val="020B0904030504030204"/>
    <w:charset w:val="00"/>
    <w:family w:val="auto"/>
    <w:pitch w:val="default"/>
    <w:sig w:usb0="00000000" w:usb1="00000000" w:usb2="00000000" w:usb3="00000000" w:csb0="00000093" w:csb1="00000000"/>
  </w:font>
  <w:font w:name="Bradley Hand ITC">
    <w:panose1 w:val="03070402050302030203"/>
    <w:charset w:val="00"/>
    <w:family w:val="auto"/>
    <w:pitch w:val="default"/>
    <w:sig w:usb0="00000003" w:usb1="00000000" w:usb2="00000000" w:usb3="00000000" w:csb0="20000001" w:csb1="00000000"/>
  </w:font>
  <w:font w:name="Century Schoolbook">
    <w:panose1 w:val="02040604050505020304"/>
    <w:charset w:val="00"/>
    <w:family w:val="auto"/>
    <w:pitch w:val="default"/>
    <w:sig w:usb0="00000287" w:usb1="00000000" w:usb2="00000000" w:usb3="00000000" w:csb0="2000009F" w:csb1="DFD70000"/>
  </w:font>
  <w:font w:name="Sylfaen">
    <w:panose1 w:val="010A0502050306030303"/>
    <w:charset w:val="00"/>
    <w:family w:val="auto"/>
    <w:pitch w:val="default"/>
    <w:sig w:usb0="04000687" w:usb1="00000000" w:usb2="00000000" w:usb3="00000000" w:csb0="2000009F" w:csb1="00000000"/>
  </w:font>
  <w:font w:name="Symbol">
    <w:panose1 w:val="05050102010706020507"/>
    <w:charset w:val="00"/>
    <w:family w:val="auto"/>
    <w:pitch w:val="default"/>
    <w:sig w:usb0="00000000" w:usb1="00000000" w:usb2="00000000" w:usb3="00000000" w:csb0="80000000" w:csb1="00000000"/>
  </w:font>
  <w:font w:name="SymbolPS">
    <w:panose1 w:val="05050102010607020607"/>
    <w:charset w:val="00"/>
    <w:family w:val="auto"/>
    <w:pitch w:val="default"/>
    <w:sig w:usb0="00000000" w:usb1="10000000" w:usb2="00000000" w:usb3="00000000" w:csb0="80000000" w:csb1="00000000"/>
  </w:font>
  <w:font w:name="Tahoma">
    <w:panose1 w:val="020B0604030504040204"/>
    <w:charset w:val="00"/>
    <w:family w:val="auto"/>
    <w:pitch w:val="default"/>
    <w:sig w:usb0="61007A87" w:usb1="80000000" w:usb2="00000008" w:usb3="00000000" w:csb0="200101FF" w:csb1="20280000"/>
  </w:font>
  <w:font w:name="Times">
    <w:altName w:val="CG Times"/>
    <w:panose1 w:val="00000000000000000000"/>
    <w:charset w:val="00"/>
    <w:family w:val="auto"/>
    <w:pitch w:val="default"/>
    <w:sig w:usb0="00000000" w:usb1="00000000" w:usb2="00000000" w:usb3="00000000" w:csb0="00000000" w:csb1="00000000"/>
  </w:font>
  <w:font w:name="Arial Rounded MT Bold">
    <w:panose1 w:val="020F0704030504030204"/>
    <w:charset w:val="00"/>
    <w:family w:val="decorative"/>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0373901"/>
    </w:sdtPr>
    <w:sdtContent>
      <w:p>
        <w:pPr>
          <w:pStyle w:val="2"/>
          <w:jc w:val="center"/>
        </w:pPr>
        <w:r>
          <w:fldChar w:fldCharType="begin"/>
        </w:r>
        <w:r>
          <w:instrText xml:space="preserve">PAGE   \* MERGEFORMAT</w:instrText>
        </w:r>
        <w:r>
          <w:fldChar w:fldCharType="separate"/>
        </w:r>
        <w:r>
          <w:rPr>
            <w:lang w:val="zh-CN"/>
          </w:rPr>
          <w:t>4</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ECF"/>
    <w:rsid w:val="00010C17"/>
    <w:rsid w:val="00056D21"/>
    <w:rsid w:val="000E6DFE"/>
    <w:rsid w:val="00125531"/>
    <w:rsid w:val="00137012"/>
    <w:rsid w:val="001D5DE6"/>
    <w:rsid w:val="003F3DF8"/>
    <w:rsid w:val="004E1501"/>
    <w:rsid w:val="00622371"/>
    <w:rsid w:val="00714ECF"/>
    <w:rsid w:val="008759D2"/>
    <w:rsid w:val="0094309A"/>
    <w:rsid w:val="00960871"/>
    <w:rsid w:val="00B43779"/>
    <w:rsid w:val="00C56693"/>
    <w:rsid w:val="00C65D54"/>
    <w:rsid w:val="00E37E41"/>
    <w:rsid w:val="00EB1403"/>
    <w:rsid w:val="010A09A4"/>
    <w:rsid w:val="013559A2"/>
    <w:rsid w:val="01532099"/>
    <w:rsid w:val="01655EA0"/>
    <w:rsid w:val="018F5463"/>
    <w:rsid w:val="01A6470D"/>
    <w:rsid w:val="01BC5B89"/>
    <w:rsid w:val="01C278FF"/>
    <w:rsid w:val="01ED2F65"/>
    <w:rsid w:val="02543143"/>
    <w:rsid w:val="027C2DB4"/>
    <w:rsid w:val="027D1D10"/>
    <w:rsid w:val="02C4509D"/>
    <w:rsid w:val="02D52377"/>
    <w:rsid w:val="02DF1B9E"/>
    <w:rsid w:val="02F03DC0"/>
    <w:rsid w:val="03082C4B"/>
    <w:rsid w:val="03266A2B"/>
    <w:rsid w:val="03451544"/>
    <w:rsid w:val="03A90E28"/>
    <w:rsid w:val="03AF744C"/>
    <w:rsid w:val="03E768E7"/>
    <w:rsid w:val="04001881"/>
    <w:rsid w:val="043215A0"/>
    <w:rsid w:val="04770A4E"/>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814F8F"/>
    <w:rsid w:val="07937DDE"/>
    <w:rsid w:val="079E1CF6"/>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7B2E77"/>
    <w:rsid w:val="0AB16A0E"/>
    <w:rsid w:val="0AEC301C"/>
    <w:rsid w:val="0AFF0FBF"/>
    <w:rsid w:val="0B2857C7"/>
    <w:rsid w:val="0BAD0A7B"/>
    <w:rsid w:val="0BB01E65"/>
    <w:rsid w:val="0BB57874"/>
    <w:rsid w:val="0BF62ECB"/>
    <w:rsid w:val="0BFE3E2C"/>
    <w:rsid w:val="0C223F0D"/>
    <w:rsid w:val="0C525609"/>
    <w:rsid w:val="0C6B1826"/>
    <w:rsid w:val="0CCA39ED"/>
    <w:rsid w:val="0CCE3698"/>
    <w:rsid w:val="0CD70256"/>
    <w:rsid w:val="0CED6C91"/>
    <w:rsid w:val="0DBF3A68"/>
    <w:rsid w:val="0DD5451F"/>
    <w:rsid w:val="0E092B38"/>
    <w:rsid w:val="0E2C1A81"/>
    <w:rsid w:val="0EBA667B"/>
    <w:rsid w:val="0EC0450B"/>
    <w:rsid w:val="0EC414F8"/>
    <w:rsid w:val="0ECF7EEB"/>
    <w:rsid w:val="0F096DAD"/>
    <w:rsid w:val="0F1551B0"/>
    <w:rsid w:val="0F2540F6"/>
    <w:rsid w:val="0F303A0D"/>
    <w:rsid w:val="0F4A5C6E"/>
    <w:rsid w:val="0F4B3B51"/>
    <w:rsid w:val="0F4F732D"/>
    <w:rsid w:val="0F772B7C"/>
    <w:rsid w:val="0FD3594B"/>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C97DA6"/>
    <w:rsid w:val="132E323E"/>
    <w:rsid w:val="136073D0"/>
    <w:rsid w:val="1380612B"/>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95520"/>
    <w:rsid w:val="17AE3073"/>
    <w:rsid w:val="17C06990"/>
    <w:rsid w:val="17CE59F7"/>
    <w:rsid w:val="17E75165"/>
    <w:rsid w:val="17F00E44"/>
    <w:rsid w:val="1821083F"/>
    <w:rsid w:val="18333663"/>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9324D4"/>
    <w:rsid w:val="199C28F4"/>
    <w:rsid w:val="199F0F9C"/>
    <w:rsid w:val="19DE3DC2"/>
    <w:rsid w:val="19EF1E61"/>
    <w:rsid w:val="19F07D5C"/>
    <w:rsid w:val="1A617950"/>
    <w:rsid w:val="1A6C1911"/>
    <w:rsid w:val="1A9C742E"/>
    <w:rsid w:val="1AB77827"/>
    <w:rsid w:val="1B613560"/>
    <w:rsid w:val="1B6B5875"/>
    <w:rsid w:val="1B797643"/>
    <w:rsid w:val="1BD73527"/>
    <w:rsid w:val="1BEA301F"/>
    <w:rsid w:val="1BF16CE7"/>
    <w:rsid w:val="1C091480"/>
    <w:rsid w:val="1C093C8B"/>
    <w:rsid w:val="1C0D238F"/>
    <w:rsid w:val="1C4B5BD6"/>
    <w:rsid w:val="1C5B7D5A"/>
    <w:rsid w:val="1C5C6FE6"/>
    <w:rsid w:val="1C5C7E96"/>
    <w:rsid w:val="1C6D7A76"/>
    <w:rsid w:val="1C80356F"/>
    <w:rsid w:val="1C85764B"/>
    <w:rsid w:val="1C961FC0"/>
    <w:rsid w:val="1D0C4A6B"/>
    <w:rsid w:val="1D2578A8"/>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05EF2"/>
    <w:rsid w:val="1FC70FE4"/>
    <w:rsid w:val="1FE079A8"/>
    <w:rsid w:val="1FE415AA"/>
    <w:rsid w:val="1FEC20B0"/>
    <w:rsid w:val="20072779"/>
    <w:rsid w:val="200E12E8"/>
    <w:rsid w:val="20B92F22"/>
    <w:rsid w:val="20CD0CED"/>
    <w:rsid w:val="20CE5A11"/>
    <w:rsid w:val="20D07430"/>
    <w:rsid w:val="20EF3B18"/>
    <w:rsid w:val="21057C78"/>
    <w:rsid w:val="21AA6619"/>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8F2B39"/>
    <w:rsid w:val="25B92080"/>
    <w:rsid w:val="25E63E13"/>
    <w:rsid w:val="261505DA"/>
    <w:rsid w:val="261A62F3"/>
    <w:rsid w:val="261E72FA"/>
    <w:rsid w:val="264217EF"/>
    <w:rsid w:val="264E437F"/>
    <w:rsid w:val="26572DD5"/>
    <w:rsid w:val="26733E0B"/>
    <w:rsid w:val="26805522"/>
    <w:rsid w:val="26E32BA2"/>
    <w:rsid w:val="27565A71"/>
    <w:rsid w:val="27697F8F"/>
    <w:rsid w:val="27A76425"/>
    <w:rsid w:val="281D5316"/>
    <w:rsid w:val="28355FBB"/>
    <w:rsid w:val="283F58EB"/>
    <w:rsid w:val="284F6DD6"/>
    <w:rsid w:val="285E4658"/>
    <w:rsid w:val="28605290"/>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481F68"/>
    <w:rsid w:val="2A83631C"/>
    <w:rsid w:val="2A946D4D"/>
    <w:rsid w:val="2ADF6B6F"/>
    <w:rsid w:val="2B424107"/>
    <w:rsid w:val="2B6D78AB"/>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DF5496"/>
    <w:rsid w:val="2FE139BA"/>
    <w:rsid w:val="30317B1E"/>
    <w:rsid w:val="305410F8"/>
    <w:rsid w:val="3062037D"/>
    <w:rsid w:val="308D566C"/>
    <w:rsid w:val="309E3A5F"/>
    <w:rsid w:val="30B4425D"/>
    <w:rsid w:val="30B80292"/>
    <w:rsid w:val="30BA3433"/>
    <w:rsid w:val="31052B9C"/>
    <w:rsid w:val="31112449"/>
    <w:rsid w:val="31144B59"/>
    <w:rsid w:val="3138264E"/>
    <w:rsid w:val="317735E0"/>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2E0DFE"/>
    <w:rsid w:val="3332330A"/>
    <w:rsid w:val="333E7C8B"/>
    <w:rsid w:val="33593164"/>
    <w:rsid w:val="336D18FC"/>
    <w:rsid w:val="33734123"/>
    <w:rsid w:val="33903F64"/>
    <w:rsid w:val="33DA6CEE"/>
    <w:rsid w:val="34140CB1"/>
    <w:rsid w:val="34161A71"/>
    <w:rsid w:val="342C0981"/>
    <w:rsid w:val="346850E8"/>
    <w:rsid w:val="347C5CDE"/>
    <w:rsid w:val="34A72464"/>
    <w:rsid w:val="34C955C9"/>
    <w:rsid w:val="34CB71C6"/>
    <w:rsid w:val="34E91B7E"/>
    <w:rsid w:val="350E72FC"/>
    <w:rsid w:val="3510354B"/>
    <w:rsid w:val="35702C0B"/>
    <w:rsid w:val="358434DC"/>
    <w:rsid w:val="35892E9E"/>
    <w:rsid w:val="35895EFE"/>
    <w:rsid w:val="35BB4F04"/>
    <w:rsid w:val="35BF17DC"/>
    <w:rsid w:val="35CD0BA2"/>
    <w:rsid w:val="36291D3C"/>
    <w:rsid w:val="3635203D"/>
    <w:rsid w:val="366F0FFF"/>
    <w:rsid w:val="367C3C9D"/>
    <w:rsid w:val="36E16904"/>
    <w:rsid w:val="36E66045"/>
    <w:rsid w:val="36F7463D"/>
    <w:rsid w:val="37195B09"/>
    <w:rsid w:val="371C46DF"/>
    <w:rsid w:val="37505769"/>
    <w:rsid w:val="37641CC7"/>
    <w:rsid w:val="376758B9"/>
    <w:rsid w:val="377D62E5"/>
    <w:rsid w:val="377E5FBD"/>
    <w:rsid w:val="37CC1843"/>
    <w:rsid w:val="37ED36A7"/>
    <w:rsid w:val="37ED3E68"/>
    <w:rsid w:val="38084841"/>
    <w:rsid w:val="38217344"/>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B61CF9"/>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500BC0"/>
    <w:rsid w:val="495D7082"/>
    <w:rsid w:val="49607F2D"/>
    <w:rsid w:val="49794155"/>
    <w:rsid w:val="49A01CB0"/>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841D8A"/>
    <w:rsid w:val="5119415A"/>
    <w:rsid w:val="511955C9"/>
    <w:rsid w:val="512426F2"/>
    <w:rsid w:val="513D4A57"/>
    <w:rsid w:val="5156454B"/>
    <w:rsid w:val="517B4D14"/>
    <w:rsid w:val="51804D26"/>
    <w:rsid w:val="51813812"/>
    <w:rsid w:val="52360806"/>
    <w:rsid w:val="527D1FE6"/>
    <w:rsid w:val="52841574"/>
    <w:rsid w:val="52A83B3D"/>
    <w:rsid w:val="52CC02EF"/>
    <w:rsid w:val="52D03FA0"/>
    <w:rsid w:val="52E73461"/>
    <w:rsid w:val="52FC34DB"/>
    <w:rsid w:val="53221A2C"/>
    <w:rsid w:val="532E5552"/>
    <w:rsid w:val="53657157"/>
    <w:rsid w:val="538004B3"/>
    <w:rsid w:val="5393162B"/>
    <w:rsid w:val="53B109CE"/>
    <w:rsid w:val="53E031B3"/>
    <w:rsid w:val="53E7414D"/>
    <w:rsid w:val="53FD74BB"/>
    <w:rsid w:val="54047D88"/>
    <w:rsid w:val="540E3075"/>
    <w:rsid w:val="541931D2"/>
    <w:rsid w:val="544875FC"/>
    <w:rsid w:val="54896CE0"/>
    <w:rsid w:val="54A277C0"/>
    <w:rsid w:val="54C21BC4"/>
    <w:rsid w:val="558F3B4E"/>
    <w:rsid w:val="55DE00EF"/>
    <w:rsid w:val="55E900E4"/>
    <w:rsid w:val="55F16184"/>
    <w:rsid w:val="561958DD"/>
    <w:rsid w:val="56277043"/>
    <w:rsid w:val="56861B60"/>
    <w:rsid w:val="56AD7B10"/>
    <w:rsid w:val="56E24FE5"/>
    <w:rsid w:val="56F8026A"/>
    <w:rsid w:val="56F95698"/>
    <w:rsid w:val="57406E27"/>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563BE1"/>
    <w:rsid w:val="586C4F23"/>
    <w:rsid w:val="587A4D71"/>
    <w:rsid w:val="59253FD6"/>
    <w:rsid w:val="59255B4F"/>
    <w:rsid w:val="592569E7"/>
    <w:rsid w:val="593E203D"/>
    <w:rsid w:val="5947014E"/>
    <w:rsid w:val="596527BA"/>
    <w:rsid w:val="59703A8C"/>
    <w:rsid w:val="59751119"/>
    <w:rsid w:val="59C91BDD"/>
    <w:rsid w:val="59CC7972"/>
    <w:rsid w:val="5A4D7C14"/>
    <w:rsid w:val="5AFE6533"/>
    <w:rsid w:val="5B2567DD"/>
    <w:rsid w:val="5B3008D0"/>
    <w:rsid w:val="5BA9652A"/>
    <w:rsid w:val="5BBA3C02"/>
    <w:rsid w:val="5BE81337"/>
    <w:rsid w:val="5C0B3D91"/>
    <w:rsid w:val="5C525694"/>
    <w:rsid w:val="5C611ECD"/>
    <w:rsid w:val="5CAC398F"/>
    <w:rsid w:val="5CD64B65"/>
    <w:rsid w:val="5CE03B45"/>
    <w:rsid w:val="5CFC44A5"/>
    <w:rsid w:val="5D61127C"/>
    <w:rsid w:val="5D8352D9"/>
    <w:rsid w:val="5D8B71A9"/>
    <w:rsid w:val="5E6759FE"/>
    <w:rsid w:val="5E682D9B"/>
    <w:rsid w:val="5E8A7EF9"/>
    <w:rsid w:val="5E906ED1"/>
    <w:rsid w:val="5E9C782E"/>
    <w:rsid w:val="5EA56618"/>
    <w:rsid w:val="5EA90CDF"/>
    <w:rsid w:val="5EC501FD"/>
    <w:rsid w:val="5ECE0007"/>
    <w:rsid w:val="5F0D0266"/>
    <w:rsid w:val="5F11540F"/>
    <w:rsid w:val="5F367461"/>
    <w:rsid w:val="5F6B5B41"/>
    <w:rsid w:val="5F6F563C"/>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8A3DB1"/>
    <w:rsid w:val="63E535B0"/>
    <w:rsid w:val="64086788"/>
    <w:rsid w:val="640972F4"/>
    <w:rsid w:val="640E3C1F"/>
    <w:rsid w:val="641A04BB"/>
    <w:rsid w:val="641B3E12"/>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264F9"/>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5E70F35"/>
    <w:rsid w:val="762346EC"/>
    <w:rsid w:val="76364D85"/>
    <w:rsid w:val="76413A4E"/>
    <w:rsid w:val="76790601"/>
    <w:rsid w:val="76B157BA"/>
    <w:rsid w:val="76D871E3"/>
    <w:rsid w:val="770F1F98"/>
    <w:rsid w:val="77684C1C"/>
    <w:rsid w:val="77DD6156"/>
    <w:rsid w:val="77DF754B"/>
    <w:rsid w:val="77E1398A"/>
    <w:rsid w:val="77F77E61"/>
    <w:rsid w:val="78082C29"/>
    <w:rsid w:val="780D3F07"/>
    <w:rsid w:val="78171CBC"/>
    <w:rsid w:val="78216872"/>
    <w:rsid w:val="786D1EDE"/>
    <w:rsid w:val="789D7CED"/>
    <w:rsid w:val="7929221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194913"/>
    <w:rsid w:val="7B2B5589"/>
    <w:rsid w:val="7B300AAE"/>
    <w:rsid w:val="7B683582"/>
    <w:rsid w:val="7BA6405B"/>
    <w:rsid w:val="7BB642A8"/>
    <w:rsid w:val="7BD738AD"/>
    <w:rsid w:val="7BDA1E0B"/>
    <w:rsid w:val="7C280F2F"/>
    <w:rsid w:val="7CC7168F"/>
    <w:rsid w:val="7CCA7509"/>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7B1711"/>
    <w:rsid w:val="7FAF3598"/>
    <w:rsid w:val="7FB53896"/>
    <w:rsid w:val="7FBD36FF"/>
    <w:rsid w:val="7FEC61E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character" w:customStyle="1" w:styleId="7">
    <w:name w:val="页眉 Char"/>
    <w:basedOn w:val="4"/>
    <w:link w:val="3"/>
    <w:qFormat/>
    <w:uiPriority w:val="0"/>
    <w:rPr>
      <w:kern w:val="2"/>
      <w:sz w:val="18"/>
      <w:szCs w:val="18"/>
    </w:rPr>
  </w:style>
  <w:style w:type="character" w:customStyle="1" w:styleId="8">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326</Words>
  <Characters>1863</Characters>
  <Lines>15</Lines>
  <Paragraphs>4</Paragraphs>
  <ScaleCrop>false</ScaleCrop>
  <LinksUpToDate>false</LinksUpToDate>
  <CharactersWithSpaces>2185</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陈捷</cp:lastModifiedBy>
  <cp:lastPrinted>2024-03-01T01:56:00Z</cp:lastPrinted>
  <dcterms:modified xsi:type="dcterms:W3CDTF">2024-03-07T00:33:56Z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